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1B" w:rsidRDefault="00BE431B" w:rsidP="00BE431B">
      <w:pPr>
        <w:spacing w:after="0" w:line="240" w:lineRule="auto"/>
        <w:ind w:firstLine="709"/>
        <w:rPr>
          <w:rFonts w:ascii="Times New Roman" w:hAnsi="Times New Roman" w:cs="Times New Roman"/>
          <w:b/>
          <w:bCs/>
          <w:color w:val="333333"/>
          <w:sz w:val="28"/>
          <w:szCs w:val="28"/>
          <w:shd w:val="clear" w:color="auto" w:fill="FFFFFF"/>
        </w:rPr>
      </w:pPr>
    </w:p>
    <w:p w:rsidR="005E21B9" w:rsidRPr="00BE431B" w:rsidRDefault="005E21B9" w:rsidP="00BE431B">
      <w:pPr>
        <w:spacing w:after="0" w:line="240" w:lineRule="auto"/>
        <w:ind w:firstLine="709"/>
        <w:rPr>
          <w:rFonts w:ascii="Times New Roman" w:hAnsi="Times New Roman" w:cs="Times New Roman"/>
          <w:b/>
          <w:bCs/>
          <w:color w:val="333333"/>
          <w:sz w:val="28"/>
          <w:szCs w:val="28"/>
          <w:shd w:val="clear" w:color="auto" w:fill="FFFFFF"/>
        </w:rPr>
      </w:pPr>
    </w:p>
    <w:p w:rsidR="005E21B9" w:rsidRDefault="005E21B9" w:rsidP="005E21B9">
      <w:pPr>
        <w:tabs>
          <w:tab w:val="left" w:pos="1680"/>
        </w:tabs>
        <w:spacing w:after="0" w:line="240" w:lineRule="auto"/>
        <w:ind w:firstLine="709"/>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ГУРЬЕВСКАЯ МЕЖРАЙОННАЯ ПРОКУРАТУРА РАЗЪЯСНЯЕТ</w:t>
      </w:r>
    </w:p>
    <w:p w:rsidR="005E21B9" w:rsidRDefault="005E21B9" w:rsidP="005E21B9">
      <w:pPr>
        <w:spacing w:after="0" w:line="240" w:lineRule="auto"/>
        <w:ind w:firstLine="709"/>
        <w:jc w:val="center"/>
        <w:rPr>
          <w:rFonts w:ascii="Times New Roman" w:hAnsi="Times New Roman" w:cs="Times New Roman"/>
          <w:b/>
          <w:bCs/>
          <w:color w:val="333333"/>
          <w:sz w:val="28"/>
          <w:szCs w:val="28"/>
          <w:shd w:val="clear" w:color="auto" w:fill="FFFFFF"/>
        </w:rPr>
      </w:pPr>
    </w:p>
    <w:p w:rsidR="00BE431B" w:rsidRDefault="00BE431B" w:rsidP="005E21B9">
      <w:pPr>
        <w:spacing w:after="0" w:line="240" w:lineRule="auto"/>
        <w:ind w:firstLine="709"/>
        <w:jc w:val="center"/>
        <w:rPr>
          <w:rFonts w:ascii="Times New Roman" w:hAnsi="Times New Roman" w:cs="Times New Roman"/>
          <w:b/>
          <w:bCs/>
          <w:color w:val="333333"/>
          <w:sz w:val="28"/>
          <w:szCs w:val="28"/>
          <w:shd w:val="clear" w:color="auto" w:fill="FFFFFF"/>
        </w:rPr>
      </w:pPr>
      <w:r w:rsidRPr="00BE431B">
        <w:rPr>
          <w:rFonts w:ascii="Times New Roman" w:hAnsi="Times New Roman" w:cs="Times New Roman"/>
          <w:b/>
          <w:bCs/>
          <w:color w:val="333333"/>
          <w:sz w:val="28"/>
          <w:szCs w:val="28"/>
          <w:shd w:val="clear" w:color="auto" w:fill="FFFFFF"/>
        </w:rPr>
        <w:t>Профилактика правонарушений несовершеннолетних</w:t>
      </w:r>
    </w:p>
    <w:p w:rsidR="005E21B9" w:rsidRPr="00BE431B" w:rsidRDefault="005E21B9" w:rsidP="005E21B9">
      <w:pPr>
        <w:spacing w:after="0" w:line="240" w:lineRule="auto"/>
        <w:ind w:firstLine="709"/>
        <w:jc w:val="center"/>
        <w:rPr>
          <w:rFonts w:ascii="Times New Roman" w:hAnsi="Times New Roman" w:cs="Times New Roman"/>
          <w:sz w:val="28"/>
          <w:szCs w:val="28"/>
        </w:rPr>
      </w:pP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Многих родителей интересует вопрос: как уберечь своего ребенка от всевозможных соблазнов и опасностей современного мира, от совершения неблаговидных, асоциальных поступков, проступков, правонарушений.</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Взрослым необходимо помнить, что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От родителей зависит то, каким видит мир подросток, что его волнует, удивляет, заботит, трогает, пробуждает сочувствие и презрение, любовь и ненависть. Основным фактором в воспитании было и остается постоянное влияние родителей на формирование личности ребенка. Если же в какой-то период жизни ребенка воспитательное воздействие на него было утрачено или ослаблено, то деформации личности подростка будут происходить как в моральном, так и в правовом плане.</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Правовой основой воспитания и образования несовершеннолетних являются соответствующие нормы Семейного кодекса Российской Федерации (далее – СК РФ). Принципиальное значение имеет закрепленное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В этой связи вполне обоснованно установление СК РФ ответственности родителей за воспитание и развитие ребенка, что соответствует и требованиям ст. 18 и 27 Конвенции ООН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уголовной.</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Далеко не все подростки знают, с какого возраста и за какие правонарушения и преступления наступает ответственность. Поэтому одной из мер профилактики преступлений является правовая грамотность подрастающего поколения.</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В соответствии с ч. 1 ст. 87 Уголовного кодекса Российской Федерации (далее – УК РФ) несовершеннолетним признается лицо, которому ко времени совершения преступления исполнилось 14, но не исполнилось 18 лет.</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При отсутствии документов, устанавливающих возраст, он может быть определен на основе заключения судебно-медицинской экспертизы.</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 xml:space="preserve">Уголовной ответственности подлежит лицо, достигшее ко времени совершения преступления шестнадцатилетнего возраста. По достижении именно этого возраста, как показывают многочисленные исследования, человек практически в полном объеме обладает необходимыми и </w:t>
      </w:r>
      <w:r w:rsidRPr="00BE431B">
        <w:rPr>
          <w:color w:val="333333"/>
          <w:sz w:val="28"/>
          <w:szCs w:val="28"/>
        </w:rPr>
        <w:lastRenderedPageBreak/>
        <w:t>социальными, и психологическими свойствами, позволяющими правильно оценить социальную значимость своих действий (бездействия). Эта ситуация обусловливает позицию государства об установлении для лица, достигшего шестнадцатилетнего возраста, уголовной ответственности за совершение подавляющего большинства преступных деяний.</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Вместе с тем отдельные правила поведения и их социальная значимость усваиваются и осознаются в более раннем возрасте. С учетом данных обстоятельств, повышенной общественной опасности отдельных категорий преступлений уголовным законом предусмотрено наступление ответственности за их совершение с четырнадцати лет. Это, например, такие преступления как: 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кража (ст. 158), грабеж (ст. 161), разбой (ст. 162), вымогательство (ст. 163), неправомерное завладение автомобилем или иным транспортным средством без цели хищения (ст. 166), террористический акт (ст. 205), захват заложника (ст. 206), заведомо ложное сообщение об акте терроризма (ст. 207), вандализм (ст. 214) и др.</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Уголовно-правовое значение имеет не только физический возраст человека, но и уровень его психического развития, соответствующий этому возрасту. Поэтому ч. 3 ст. 20 УК РФ предусмотрено положение, согласно которому, если несовершеннолетний достиг возраста уголовной ответственности,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При наличии данных, свидетельствующих об умственной отсталости несовершеннолетнего, в силу ст. ст. 195 и 196, ч. 2 ст. 421 УПК РФ назначается судебная комплексная психолого-психиатрическая экспертиза для решения вопроса о наличии или отсутствии у несовершеннолетнего отставания в психическом развитии.</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Несовершеннолетним могут быть назначены следующие виды наказаний:</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1. Штраф (от 1 тысячи до 50 тысяч рублей или в размере заработной платы или иного дохода несовершеннолетнего осуждённого за период от 2 недель до 6 месяцев).</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2. Лишение права заниматься определенной деятельностью.</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3. Обязательные работы (от 40 до 160 часов).</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4. Исправительные работы (от 2 месяцев до 1 года).</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5. Ограничение свободы (от 2 месяцев до 2 лет)</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6. Лишение свободы на определенный срок (дифференцируется в зависимости от возраста лица и категории преступления; максимальный срок – 10 лет).</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lastRenderedPageBreak/>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Частью 2 ст. 90 УК РФ предусмотрен перечень указанных мер:</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1. Предупреждение.</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2. Передача под надзор родителей или лиц, их заменяющих, либо специализированного государственного органа.</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3. Возложение обязанности загладить причиненный вред;</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4. Ограничение досуга и установление особых требований к поведению несовершеннолетнего.</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К административной ответственности привлекаются подростки, которым к моменту совершения административного правонарушения исполнилось 16 лет. Кроме того, она может быть возложена на родителей ребенка, если тот еще не достиг возраста ответственности.</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К административным правонарушениям относятся:</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 мелкое хищение (до 2500 р.);</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 распитие спиртных напитков в общественных местах; появление в общественных местах в состоянии алкогольного или наркотического опьянения; курение в неположенных местах; и другие правонарушения.</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Основные виды административных наказаний:</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1. Предупреждение</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2. Административный штраф</w:t>
      </w:r>
    </w:p>
    <w:p w:rsidR="00BE431B" w:rsidRPr="00BE431B" w:rsidRDefault="00BE431B" w:rsidP="00BE431B">
      <w:pPr>
        <w:pStyle w:val="a3"/>
        <w:shd w:val="clear" w:color="auto" w:fill="FFFFFF"/>
        <w:spacing w:before="0" w:beforeAutospacing="0" w:after="0" w:afterAutospacing="0"/>
        <w:ind w:firstLine="709"/>
        <w:jc w:val="both"/>
        <w:rPr>
          <w:color w:val="333333"/>
          <w:sz w:val="28"/>
          <w:szCs w:val="28"/>
        </w:rPr>
      </w:pPr>
      <w:r w:rsidRPr="00BE431B">
        <w:rPr>
          <w:color w:val="333333"/>
          <w:sz w:val="28"/>
          <w:szCs w:val="28"/>
        </w:rPr>
        <w:t>3. Обязательные работы (от 20 ч. до 200 ч.)</w:t>
      </w:r>
    </w:p>
    <w:p w:rsidR="000B17A3" w:rsidRDefault="000B17A3" w:rsidP="00BE431B">
      <w:pPr>
        <w:spacing w:after="0" w:line="240" w:lineRule="auto"/>
        <w:ind w:firstLine="709"/>
        <w:rPr>
          <w:rFonts w:ascii="Times New Roman" w:hAnsi="Times New Roman" w:cs="Times New Roman"/>
          <w:sz w:val="28"/>
          <w:szCs w:val="28"/>
        </w:rPr>
      </w:pPr>
    </w:p>
    <w:p w:rsidR="00BE431B" w:rsidRPr="000B17A3" w:rsidRDefault="000B17A3" w:rsidP="000B17A3">
      <w:pPr>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sidR="00147784">
        <w:rPr>
          <w:rFonts w:ascii="Times New Roman" w:hAnsi="Times New Roman" w:cs="Times New Roman"/>
          <w:sz w:val="28"/>
          <w:szCs w:val="28"/>
        </w:rPr>
        <w:t xml:space="preserve">                               </w:t>
      </w:r>
      <w:r>
        <w:rPr>
          <w:rFonts w:ascii="Times New Roman" w:hAnsi="Times New Roman" w:cs="Times New Roman"/>
          <w:sz w:val="28"/>
          <w:szCs w:val="28"/>
        </w:rPr>
        <w:t>Е.С. Головина</w:t>
      </w:r>
    </w:p>
    <w:sectPr w:rsidR="00BE431B" w:rsidRPr="000B17A3" w:rsidSect="00971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431B"/>
    <w:rsid w:val="00076E32"/>
    <w:rsid w:val="00082020"/>
    <w:rsid w:val="000B17A3"/>
    <w:rsid w:val="000C3021"/>
    <w:rsid w:val="000C6640"/>
    <w:rsid w:val="00147784"/>
    <w:rsid w:val="002C759E"/>
    <w:rsid w:val="002E538A"/>
    <w:rsid w:val="00376AA5"/>
    <w:rsid w:val="003A6ECF"/>
    <w:rsid w:val="005142B6"/>
    <w:rsid w:val="00534B72"/>
    <w:rsid w:val="005410AD"/>
    <w:rsid w:val="00561A43"/>
    <w:rsid w:val="005E21B9"/>
    <w:rsid w:val="005E52C6"/>
    <w:rsid w:val="005E64B1"/>
    <w:rsid w:val="007C1F93"/>
    <w:rsid w:val="00802A22"/>
    <w:rsid w:val="008516FB"/>
    <w:rsid w:val="00857463"/>
    <w:rsid w:val="00892828"/>
    <w:rsid w:val="00942A38"/>
    <w:rsid w:val="00963CCE"/>
    <w:rsid w:val="0097113B"/>
    <w:rsid w:val="00975DE2"/>
    <w:rsid w:val="009A6D51"/>
    <w:rsid w:val="009C7450"/>
    <w:rsid w:val="00AB3FB0"/>
    <w:rsid w:val="00AB4862"/>
    <w:rsid w:val="00B15E3B"/>
    <w:rsid w:val="00B7078E"/>
    <w:rsid w:val="00BE431B"/>
    <w:rsid w:val="00C34013"/>
    <w:rsid w:val="00CA7301"/>
    <w:rsid w:val="00D05A5F"/>
    <w:rsid w:val="00D14CBC"/>
    <w:rsid w:val="00D247A8"/>
    <w:rsid w:val="00D858F0"/>
    <w:rsid w:val="00E17FFB"/>
    <w:rsid w:val="00E7692A"/>
    <w:rsid w:val="00E77A22"/>
    <w:rsid w:val="00EB4A3C"/>
    <w:rsid w:val="00F20CFD"/>
    <w:rsid w:val="00F272D5"/>
    <w:rsid w:val="00F31D2B"/>
    <w:rsid w:val="00F45022"/>
    <w:rsid w:val="00F9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5897015">
      <w:bodyDiv w:val="1"/>
      <w:marLeft w:val="0"/>
      <w:marRight w:val="0"/>
      <w:marTop w:val="0"/>
      <w:marBottom w:val="0"/>
      <w:divBdr>
        <w:top w:val="none" w:sz="0" w:space="0" w:color="auto"/>
        <w:left w:val="none" w:sz="0" w:space="0" w:color="auto"/>
        <w:bottom w:val="none" w:sz="0" w:space="0" w:color="auto"/>
        <w:right w:val="none" w:sz="0" w:space="0" w:color="auto"/>
      </w:divBdr>
    </w:div>
    <w:div w:id="1638413632">
      <w:bodyDiv w:val="1"/>
      <w:marLeft w:val="0"/>
      <w:marRight w:val="0"/>
      <w:marTop w:val="0"/>
      <w:marBottom w:val="0"/>
      <w:divBdr>
        <w:top w:val="none" w:sz="0" w:space="0" w:color="auto"/>
        <w:left w:val="none" w:sz="0" w:space="0" w:color="auto"/>
        <w:bottom w:val="none" w:sz="0" w:space="0" w:color="auto"/>
        <w:right w:val="none" w:sz="0" w:space="0" w:color="auto"/>
      </w:divBdr>
    </w:div>
    <w:div w:id="1710757133">
      <w:bodyDiv w:val="1"/>
      <w:marLeft w:val="0"/>
      <w:marRight w:val="0"/>
      <w:marTop w:val="0"/>
      <w:marBottom w:val="0"/>
      <w:divBdr>
        <w:top w:val="none" w:sz="0" w:space="0" w:color="auto"/>
        <w:left w:val="none" w:sz="0" w:space="0" w:color="auto"/>
        <w:bottom w:val="none" w:sz="0" w:space="0" w:color="auto"/>
        <w:right w:val="none" w:sz="0" w:space="0" w:color="auto"/>
      </w:divBdr>
    </w:div>
    <w:div w:id="1791437268">
      <w:bodyDiv w:val="1"/>
      <w:marLeft w:val="0"/>
      <w:marRight w:val="0"/>
      <w:marTop w:val="0"/>
      <w:marBottom w:val="0"/>
      <w:divBdr>
        <w:top w:val="none" w:sz="0" w:space="0" w:color="auto"/>
        <w:left w:val="none" w:sz="0" w:space="0" w:color="auto"/>
        <w:bottom w:val="none" w:sz="0" w:space="0" w:color="auto"/>
        <w:right w:val="none" w:sz="0" w:space="0" w:color="auto"/>
      </w:divBdr>
    </w:div>
    <w:div w:id="2138525730">
      <w:bodyDiv w:val="1"/>
      <w:marLeft w:val="0"/>
      <w:marRight w:val="0"/>
      <w:marTop w:val="0"/>
      <w:marBottom w:val="0"/>
      <w:divBdr>
        <w:top w:val="none" w:sz="0" w:space="0" w:color="auto"/>
        <w:left w:val="none" w:sz="0" w:space="0" w:color="auto"/>
        <w:bottom w:val="none" w:sz="0" w:space="0" w:color="auto"/>
        <w:right w:val="none" w:sz="0" w:space="0" w:color="auto"/>
      </w:divBdr>
      <w:divsChild>
        <w:div w:id="467817497">
          <w:marLeft w:val="0"/>
          <w:marRight w:val="0"/>
          <w:marTop w:val="0"/>
          <w:marBottom w:val="0"/>
          <w:divBdr>
            <w:top w:val="none" w:sz="0" w:space="0" w:color="auto"/>
            <w:left w:val="none" w:sz="0" w:space="0" w:color="auto"/>
            <w:bottom w:val="none" w:sz="0" w:space="0" w:color="auto"/>
            <w:right w:val="none" w:sz="0" w:space="0" w:color="auto"/>
          </w:divBdr>
          <w:divsChild>
            <w:div w:id="1720783010">
              <w:marLeft w:val="0"/>
              <w:marRight w:val="0"/>
              <w:marTop w:val="0"/>
              <w:marBottom w:val="0"/>
              <w:divBdr>
                <w:top w:val="none" w:sz="0" w:space="0" w:color="auto"/>
                <w:left w:val="none" w:sz="0" w:space="0" w:color="auto"/>
                <w:bottom w:val="none" w:sz="0" w:space="0" w:color="auto"/>
                <w:right w:val="none" w:sz="0" w:space="0" w:color="auto"/>
              </w:divBdr>
            </w:div>
          </w:divsChild>
        </w:div>
        <w:div w:id="150589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dc:creator>
  <cp:keywords/>
  <dc:description/>
  <cp:lastModifiedBy>Кирил</cp:lastModifiedBy>
  <cp:revision>5</cp:revision>
  <dcterms:created xsi:type="dcterms:W3CDTF">2020-12-30T01:42:00Z</dcterms:created>
  <dcterms:modified xsi:type="dcterms:W3CDTF">2020-12-30T04:46:00Z</dcterms:modified>
</cp:coreProperties>
</file>